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334" w14:textId="77777777" w:rsidR="00F74AE8" w:rsidRPr="00696E9D" w:rsidRDefault="00F74AE8" w:rsidP="00F74A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1B7ABFD3" w14:textId="77777777" w:rsidR="00F74AE8" w:rsidRPr="00696E9D" w:rsidRDefault="00F74AE8" w:rsidP="00F74A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4F1DC264" w14:textId="77777777" w:rsidR="00F74AE8" w:rsidRPr="00696E9D" w:rsidRDefault="00F74AE8" w:rsidP="00F74A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43B74DC5" w14:textId="77777777" w:rsidR="00F74AE8" w:rsidRPr="00696E9D" w:rsidRDefault="00F74AE8" w:rsidP="00F74A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6A2F576E" w14:textId="6B06C47F" w:rsidR="00F74AE8" w:rsidRPr="00696E9D" w:rsidRDefault="00F74AE8" w:rsidP="00F74AE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bookmarkStart w:id="0" w:name="_Hlk78995374"/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="00903B58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="00903B58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="00903B58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="00903B58"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«__»________ 20__</w:t>
      </w:r>
      <w:r w:rsidR="00903B58"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bookmarkEnd w:id="0"/>
    <w:p w14:paraId="353A0123" w14:textId="77777777" w:rsidR="00F74AE8" w:rsidRPr="00696E9D" w:rsidRDefault="00F74AE8" w:rsidP="00F74AE8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0D4A5DF4" w14:textId="6966C97F" w:rsidR="00F74AE8" w:rsidRPr="00696E9D" w:rsidRDefault="00F74AE8" w:rsidP="00F74AE8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</w:t>
      </w:r>
      <w:r w:rsidR="0016269A">
        <w:rPr>
          <w:rFonts w:ascii="Book Antiqua" w:eastAsia="Times New Roman" w:hAnsi="Book Antiqua"/>
          <w:sz w:val="21"/>
          <w:szCs w:val="21"/>
          <w:lang w:eastAsia="ar-SA"/>
        </w:rPr>
        <w:t xml:space="preserve"> (принятие) </w:t>
      </w:r>
      <w:r w:rsidR="00270374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настоящей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>оферты в порядке, предусмотренном Договором.</w:t>
      </w:r>
    </w:p>
    <w:p w14:paraId="790322FE" w14:textId="77777777" w:rsidR="00F74AE8" w:rsidRPr="00696E9D" w:rsidRDefault="00F74AE8" w:rsidP="00F74AE8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086263D0" w14:textId="77777777" w:rsidR="00F74AE8" w:rsidRPr="00696E9D" w:rsidRDefault="00F74AE8" w:rsidP="00F74AE8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B70608">
        <w:rPr>
          <w:rFonts w:ascii="Book Antiqua" w:hAnsi="Book Antiqua"/>
          <w:b/>
          <w:sz w:val="21"/>
          <w:szCs w:val="21"/>
          <w:highlight w:val="yellow"/>
        </w:rPr>
        <w:t>___ _________________________________________</w:t>
      </w:r>
      <w:r w:rsidRPr="00B70608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419BC7A7" w14:textId="33B5B027" w:rsidR="00F74AE8" w:rsidRPr="00696E9D" w:rsidRDefault="00F74AE8" w:rsidP="00F74AE8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физическое лицо, </w:t>
      </w:r>
      <w:r w:rsidR="00903B58">
        <w:rPr>
          <w:rFonts w:ascii="Book Antiqua" w:hAnsi="Book Antiqua"/>
          <w:b/>
          <w:sz w:val="21"/>
          <w:szCs w:val="21"/>
        </w:rPr>
        <w:t xml:space="preserve">являющееся зарегистрированным пользователем Сайта и </w:t>
      </w:r>
      <w:r w:rsidRPr="00696E9D">
        <w:rPr>
          <w:rFonts w:ascii="Book Antiqua" w:hAnsi="Book Antiqua"/>
          <w:b/>
          <w:sz w:val="21"/>
          <w:szCs w:val="21"/>
        </w:rPr>
        <w:t xml:space="preserve">акцептовавшее </w:t>
      </w:r>
      <w:r w:rsidR="0016269A">
        <w:rPr>
          <w:rFonts w:ascii="Book Antiqua" w:hAnsi="Book Antiqua"/>
          <w:b/>
          <w:sz w:val="21"/>
          <w:szCs w:val="21"/>
        </w:rPr>
        <w:t xml:space="preserve">(принявшее) </w:t>
      </w:r>
      <w:r w:rsidRPr="00696E9D">
        <w:rPr>
          <w:rFonts w:ascii="Book Antiqua" w:hAnsi="Book Antiqua"/>
          <w:b/>
          <w:sz w:val="21"/>
          <w:szCs w:val="21"/>
        </w:rPr>
        <w:t>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10472823" w14:textId="77777777" w:rsidR="00F74AE8" w:rsidRPr="00696E9D" w:rsidRDefault="00F74AE8" w:rsidP="00F74AE8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14DB91B9" w14:textId="77777777" w:rsidR="00F74AE8" w:rsidRPr="00696E9D" w:rsidRDefault="00F74AE8" w:rsidP="00F74AE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467212DD" w14:textId="615DC0F9" w:rsidR="00F74AE8" w:rsidRPr="00F41040" w:rsidRDefault="00F74AE8" w:rsidP="00F74AE8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 w:rsidRPr="00130566">
        <w:rPr>
          <w:rFonts w:ascii="Book Antiqua" w:hAnsi="Book Antiqua"/>
          <w:i/>
          <w:iCs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 xml:space="preserve">, размещенное на Сайте, в отношении которого техническим функционалом Сайта предусмотрена возможность приобретения прав на условиях </w:t>
      </w:r>
      <w:r w:rsidR="00F41040">
        <w:rPr>
          <w:rFonts w:ascii="Book Antiqua" w:hAnsi="Book Antiqua"/>
          <w:sz w:val="21"/>
          <w:szCs w:val="21"/>
        </w:rPr>
        <w:t>настоящего Договора</w:t>
      </w:r>
      <w:r w:rsidRPr="00696E9D">
        <w:rPr>
          <w:rFonts w:ascii="Book Antiqua" w:hAnsi="Book Antiqua"/>
          <w:sz w:val="21"/>
          <w:szCs w:val="21"/>
        </w:rPr>
        <w:t>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  <w:r w:rsidR="00F41040"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>Название и авторы Произведения указываются в Таблице №1.</w:t>
      </w:r>
    </w:p>
    <w:p w14:paraId="64C10412" w14:textId="6E451A84" w:rsidR="00F41040" w:rsidRPr="00F41040" w:rsidRDefault="00F41040" w:rsidP="00F74AE8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bookmarkStart w:id="1" w:name="_Hlk78995056"/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560"/>
        <w:gridCol w:w="2380"/>
        <w:gridCol w:w="3544"/>
      </w:tblGrid>
      <w:tr w:rsidR="00F41040" w:rsidRPr="00AC2B73" w14:paraId="13FD4321" w14:textId="5DC2D167" w:rsidTr="0010512E">
        <w:trPr>
          <w:trHeight w:val="5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E88" w14:textId="77777777" w:rsidR="00F41040" w:rsidRPr="00F41040" w:rsidRDefault="00F41040" w:rsidP="00AB74F7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32111058" w14:textId="3DE16F0B" w:rsidR="00F41040" w:rsidRPr="00F41040" w:rsidRDefault="00F41040" w:rsidP="00AB74F7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53ACDF6D" w14:textId="77777777" w:rsidR="00F41040" w:rsidRPr="00F41040" w:rsidRDefault="00F41040" w:rsidP="00AB74F7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22C" w14:textId="77777777" w:rsidR="00F41040" w:rsidRPr="00F41040" w:rsidRDefault="00F41040" w:rsidP="00AB74F7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3DA" w14:textId="77777777" w:rsidR="00F41040" w:rsidRPr="00F41040" w:rsidRDefault="00F41040" w:rsidP="00AB74F7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</w:p>
          <w:p w14:paraId="4D39C850" w14:textId="26C4FC51" w:rsidR="00F41040" w:rsidRDefault="00F41040" w:rsidP="00AB74F7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6E10679F" w14:textId="718D4F36" w:rsidR="00CC3E9B" w:rsidRPr="00CC3E9B" w:rsidRDefault="00CC3E9B" w:rsidP="00AB74F7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  <w:p w14:paraId="7693825E" w14:textId="6874359D" w:rsidR="00270374" w:rsidRPr="00F41040" w:rsidRDefault="00270374" w:rsidP="00AB74F7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CD0" w14:textId="0CD0E4A0" w:rsidR="00F41040" w:rsidRPr="00F41040" w:rsidRDefault="00F41040" w:rsidP="00F41040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 w:rsidR="00903B58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F41040" w:rsidRPr="005658CD" w14:paraId="7C7D9263" w14:textId="0BD78CBA" w:rsidTr="0010512E">
        <w:trPr>
          <w:trHeight w:val="30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54D" w14:textId="77777777" w:rsidR="00F41040" w:rsidRPr="005658CD" w:rsidRDefault="00F41040" w:rsidP="00AB74F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3A4" w14:textId="77777777" w:rsidR="00F41040" w:rsidRPr="005658CD" w:rsidRDefault="00F41040" w:rsidP="00AB74F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9DA" w14:textId="77777777" w:rsidR="00F41040" w:rsidRPr="005658CD" w:rsidRDefault="00F41040" w:rsidP="00AB74F7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225" w14:textId="4D1C27CE" w:rsidR="0010512E" w:rsidRPr="00BE18C4" w:rsidRDefault="0010512E" w:rsidP="0010512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</w:pPr>
            <w:r w:rsidRPr="00BE18C4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673E61C8" w14:textId="5341D88B" w:rsidR="00F41040" w:rsidRPr="005658CD" w:rsidRDefault="009E20BB" w:rsidP="009E20BB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 w:rsidRPr="00EE3C12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</w:t>
            </w:r>
            <w:r w:rsidR="0010512E" w:rsidRPr="00EE3C12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(псевдоним)                         (Ф.И.О.)</w:t>
            </w:r>
          </w:p>
        </w:tc>
      </w:tr>
      <w:bookmarkEnd w:id="1"/>
    </w:tbl>
    <w:p w14:paraId="6C172566" w14:textId="77777777" w:rsidR="00F41040" w:rsidRPr="00F41040" w:rsidRDefault="00F41040" w:rsidP="00F74AE8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</w:p>
    <w:p w14:paraId="214A8C04" w14:textId="44DF8B57" w:rsidR="00F74AE8" w:rsidRPr="00696E9D" w:rsidRDefault="00F74AE8" w:rsidP="00F74AE8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игры на музыкальных инструментах и</w:t>
      </w:r>
      <w:r>
        <w:rPr>
          <w:rFonts w:ascii="Book Antiqua" w:eastAsia="Times New Roman" w:hAnsi="Book Antiqua"/>
          <w:sz w:val="21"/>
          <w:szCs w:val="21"/>
          <w:lang w:eastAsia="ru-RU"/>
        </w:rPr>
        <w:t>/или с использованием аудиоредактора или иных технических средств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, в том числе запись Исполнения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43EA463A" w14:textId="596B55B0" w:rsidR="00F74AE8" w:rsidRPr="00696E9D" w:rsidRDefault="00F74AE8" w:rsidP="00F74AE8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, </w:t>
      </w:r>
      <w:r w:rsidR="00F41040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указанным в Таблице №1, 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0D94F192" w14:textId="292DFF23" w:rsidR="00F74AE8" w:rsidRPr="00696E9D" w:rsidRDefault="00F74AE8" w:rsidP="00F74AE8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 xml:space="preserve">, в отношении которого техническим функционалом Сайта предусмотрена возможность приобретения прав на условия </w:t>
      </w:r>
      <w:r w:rsidR="00F41040">
        <w:rPr>
          <w:rFonts w:ascii="Book Antiqua" w:hAnsi="Book Antiqua"/>
          <w:sz w:val="21"/>
          <w:szCs w:val="21"/>
        </w:rPr>
        <w:t>настоящего Договора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  <w:r w:rsidR="00F41040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Название Фонограммы указывается в Таблице №1.</w:t>
      </w:r>
    </w:p>
    <w:p w14:paraId="260420FE" w14:textId="77777777" w:rsidR="00F74AE8" w:rsidRPr="00696E9D" w:rsidRDefault="00F74AE8" w:rsidP="00F74AE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5CE884EE" w14:textId="7D058852" w:rsidR="00086DD8" w:rsidRPr="00C0082E" w:rsidRDefault="00F74AE8" w:rsidP="00F74AE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FF4567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Производное произведение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– произведение, созданное Лицензиатом </w:t>
      </w:r>
      <w:r w:rsidR="00422043">
        <w:rPr>
          <w:rFonts w:ascii="Book Antiqua" w:eastAsia="Times New Roman" w:hAnsi="Book Antiqua"/>
          <w:sz w:val="21"/>
          <w:szCs w:val="21"/>
          <w:lang w:eastAsia="ru-RU"/>
        </w:rPr>
        <w:t>путем объединения Произведения и оригинального текста</w:t>
      </w:r>
      <w:r w:rsidR="008F5A86" w:rsidRPr="00C0082E">
        <w:rPr>
          <w:rFonts w:ascii="Book Antiqua" w:eastAsia="Times New Roman" w:hAnsi="Book Antiqua"/>
          <w:sz w:val="21"/>
          <w:szCs w:val="21"/>
          <w:lang w:eastAsia="ru-RU"/>
        </w:rPr>
        <w:t>. Название Производного произведения может иметь</w:t>
      </w:r>
      <w:r w:rsidR="00275E7D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название аналогичное названию Произведения или отличное от него</w:t>
      </w:r>
      <w:r w:rsidR="002E1244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автором музыки </w:t>
      </w:r>
      <w:r w:rsidR="008F5A86" w:rsidRPr="00C0082E">
        <w:rPr>
          <w:rFonts w:ascii="Book Antiqua" w:eastAsia="Times New Roman" w:hAnsi="Book Antiqua"/>
          <w:sz w:val="21"/>
          <w:szCs w:val="21"/>
          <w:lang w:eastAsia="ru-RU"/>
        </w:rPr>
        <w:t>Производного произведения</w:t>
      </w:r>
      <w:r w:rsidR="002E1244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является автор Произведения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="00086DD8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</w:p>
    <w:p w14:paraId="0E27E8DB" w14:textId="2B78E64A" w:rsidR="00F74AE8" w:rsidRDefault="00086DD8" w:rsidP="00F74AE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Запись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– звуковая запись исполнения Лицензиатом текста Производного произведения посредством пения (вокальное исполнение).</w:t>
      </w:r>
    </w:p>
    <w:p w14:paraId="2C1CDC8C" w14:textId="584BBBBB" w:rsidR="00F74AE8" w:rsidRDefault="00422043" w:rsidP="00F74AE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Аудиоз</w:t>
      </w:r>
      <w:r w:rsidR="00F74AE8" w:rsidRPr="00FF4567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апись</w:t>
      </w:r>
      <w:r w:rsidR="00F74AE8">
        <w:rPr>
          <w:rFonts w:ascii="Book Antiqua" w:eastAsia="Times New Roman" w:hAnsi="Book Antiqua"/>
          <w:sz w:val="21"/>
          <w:szCs w:val="21"/>
          <w:lang w:eastAsia="ru-RU"/>
        </w:rPr>
        <w:t xml:space="preserve"> –</w:t>
      </w:r>
      <w:r w:rsidR="00086DD8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D0337F">
        <w:rPr>
          <w:rFonts w:ascii="Book Antiqua" w:eastAsia="Times New Roman" w:hAnsi="Book Antiqua"/>
          <w:sz w:val="21"/>
          <w:szCs w:val="21"/>
          <w:lang w:eastAsia="ru-RU"/>
        </w:rPr>
        <w:t xml:space="preserve">звуковая запись исполнения Производного произведения, созданная путем сведения </w:t>
      </w:r>
      <w:r w:rsidR="00086DD8">
        <w:rPr>
          <w:rFonts w:ascii="Book Antiqua" w:eastAsia="Times New Roman" w:hAnsi="Book Antiqua"/>
          <w:sz w:val="21"/>
          <w:szCs w:val="21"/>
          <w:lang w:eastAsia="ru-RU"/>
        </w:rPr>
        <w:t>Запис</w:t>
      </w:r>
      <w:r w:rsidR="00D0337F">
        <w:rPr>
          <w:rFonts w:ascii="Book Antiqua" w:eastAsia="Times New Roman" w:hAnsi="Book Antiqua"/>
          <w:sz w:val="21"/>
          <w:szCs w:val="21"/>
          <w:lang w:eastAsia="ru-RU"/>
        </w:rPr>
        <w:t>и</w:t>
      </w:r>
      <w:r w:rsidR="00F74AE8">
        <w:rPr>
          <w:rFonts w:ascii="Book Antiqua" w:eastAsia="Times New Roman" w:hAnsi="Book Antiqua"/>
          <w:sz w:val="21"/>
          <w:szCs w:val="21"/>
          <w:lang w:eastAsia="ru-RU"/>
        </w:rPr>
        <w:t xml:space="preserve"> с Фонограммой.</w:t>
      </w:r>
    </w:p>
    <w:p w14:paraId="3A10B978" w14:textId="77777777" w:rsidR="00137CAC" w:rsidRDefault="00137CAC" w:rsidP="00137CAC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2" w:name="_Hlk78995185"/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2EA81513" w14:textId="415A3964" w:rsidR="00137CAC" w:rsidRPr="0067783F" w:rsidRDefault="00137CAC" w:rsidP="00137CAC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137CA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BE5988">
        <w:rPr>
          <w:rFonts w:ascii="Book Antiqua" w:eastAsia="Times New Roman" w:hAnsi="Book Antiqua"/>
          <w:sz w:val="21"/>
          <w:szCs w:val="21"/>
          <w:lang w:eastAsia="ru-RU"/>
        </w:rPr>
        <w:t>–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BE5988">
        <w:rPr>
          <w:rFonts w:ascii="Book Antiqua" w:eastAsia="Times New Roman" w:hAnsi="Book Antiqua"/>
          <w:sz w:val="21"/>
          <w:szCs w:val="21"/>
          <w:lang w:eastAsia="ru-RU"/>
        </w:rPr>
        <w:t xml:space="preserve">Общество с ограниченной ответственностью «МУЗНАВИГАТОР» (ОГРН </w:t>
      </w:r>
      <w:r w:rsidR="00BE5988"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 w:rsidR="00BE5988"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="00BE5988"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="00BE5988" w:rsidRPr="0067783F">
        <w:rPr>
          <w:rFonts w:ascii="Book Antiqua" w:eastAsia="Times New Roman" w:hAnsi="Book Antiqua"/>
          <w:sz w:val="21"/>
          <w:szCs w:val="21"/>
          <w:lang w:eastAsia="ru-RU"/>
        </w:rPr>
        <w:t>ком.8, оф.415)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, </w:t>
      </w:r>
      <w:r w:rsidR="00C92018"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 w:rsidR="00893333"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="00BE5988"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72E2A125" w14:textId="289DEE01" w:rsidR="00D772E0" w:rsidRPr="0067783F" w:rsidRDefault="00D772E0" w:rsidP="00F74AE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lastRenderedPageBreak/>
        <w:t xml:space="preserve">Оферта Банка 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>–</w:t>
      </w:r>
      <w:r w:rsidR="0012693A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условия предоставления Сервиса, </w:t>
      </w:r>
      <w:r w:rsidR="0067783F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на 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которых Банк осуществляет расчеты между зарегистрированными пользователями Сайта в связи с заключением </w:t>
      </w:r>
      <w:r w:rsidR="0067783F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ими на Сайте 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>лицензионных договоров</w:t>
      </w:r>
      <w:r w:rsidR="0067783F"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="00194884"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B2DE635" w14:textId="2A50C6DD" w:rsidR="005B46CA" w:rsidRPr="0067783F" w:rsidRDefault="005B46CA" w:rsidP="00F74AE8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Банк</w:t>
      </w:r>
      <w:r w:rsidR="0012693A"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 </w:t>
      </w:r>
      <w:r w:rsidR="0012693A"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17099331" w14:textId="7F137A1A" w:rsidR="005B46CA" w:rsidRPr="00C0082E" w:rsidRDefault="005B46CA" w:rsidP="00036147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="00C26889" w:rsidRPr="0067783F">
        <w:rPr>
          <w:rFonts w:ascii="Book Antiqua" w:eastAsia="Times New Roman" w:hAnsi="Book Antiqua"/>
          <w:sz w:val="21"/>
          <w:szCs w:val="21"/>
          <w:lang w:eastAsia="ru-RU"/>
        </w:rPr>
        <w:t>–</w:t>
      </w:r>
      <w:r w:rsidR="00036147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услуги по обеспечению </w:t>
      </w:r>
      <w:r w:rsidR="0067783F"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="00036147"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</w:t>
      </w:r>
      <w:r w:rsidR="00BE5988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036147" w:rsidRPr="0067783F">
        <w:rPr>
          <w:rFonts w:ascii="Book Antiqua" w:eastAsia="Times New Roman" w:hAnsi="Book Antiqua"/>
          <w:sz w:val="21"/>
          <w:szCs w:val="21"/>
          <w:lang w:eastAsia="ru-RU"/>
        </w:rPr>
        <w:t>возможност</w:t>
      </w:r>
      <w:r w:rsidR="00BE5988" w:rsidRPr="0067783F">
        <w:rPr>
          <w:rFonts w:ascii="Book Antiqua" w:eastAsia="Times New Roman" w:hAnsi="Book Antiqua"/>
          <w:sz w:val="21"/>
          <w:szCs w:val="21"/>
          <w:lang w:eastAsia="ru-RU"/>
        </w:rPr>
        <w:t>и</w:t>
      </w:r>
      <w:r w:rsidR="00036147"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оплаты и получения </w:t>
      </w:r>
      <w:r w:rsidR="00BE5988" w:rsidRPr="0067783F">
        <w:rPr>
          <w:rFonts w:ascii="Book Antiqua" w:eastAsia="Times New Roman" w:hAnsi="Book Antiqua"/>
          <w:sz w:val="21"/>
          <w:szCs w:val="21"/>
          <w:lang w:eastAsia="ru-RU"/>
        </w:rPr>
        <w:t>вознаграждения за предоставление прав на использование</w:t>
      </w:r>
      <w:r w:rsidR="00BE5988"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="00036147"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 w:rsidR="00BE5988"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="00036147"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="00036147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информацией между </w:t>
      </w:r>
      <w:r w:rsidR="00BE5988" w:rsidRPr="00C0082E">
        <w:rPr>
          <w:rFonts w:ascii="Book Antiqua" w:eastAsia="Times New Roman" w:hAnsi="Book Antiqua"/>
          <w:sz w:val="21"/>
          <w:szCs w:val="21"/>
          <w:lang w:eastAsia="ru-RU"/>
        </w:rPr>
        <w:t>пользователями</w:t>
      </w:r>
      <w:r w:rsidR="00036147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с целью заключения и исполнения </w:t>
      </w:r>
      <w:r w:rsidR="00BE5988" w:rsidRPr="00C0082E">
        <w:rPr>
          <w:rFonts w:ascii="Book Antiqua" w:eastAsia="Times New Roman" w:hAnsi="Book Antiqua"/>
          <w:sz w:val="21"/>
          <w:szCs w:val="21"/>
          <w:lang w:eastAsia="ru-RU"/>
        </w:rPr>
        <w:t>лицензионных договоров</w:t>
      </w:r>
      <w:r w:rsidR="00036147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</w:t>
      </w:r>
      <w:r w:rsidR="00BE5988" w:rsidRPr="00C0082E">
        <w:rPr>
          <w:rFonts w:ascii="Book Antiqua" w:eastAsia="Times New Roman" w:hAnsi="Book Antiqua"/>
          <w:sz w:val="21"/>
          <w:szCs w:val="21"/>
          <w:lang w:eastAsia="ru-RU"/>
        </w:rPr>
        <w:t>заключенных</w:t>
      </w:r>
      <w:r w:rsidR="00036147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рамках использования Сервиса. Расчеты в рамках Сервиса осуществляются Банком на условиях Оферты</w:t>
      </w:r>
      <w:r w:rsidR="00BE5988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Банка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726D1C3" w14:textId="3C3D960B" w:rsidR="00F74AE8" w:rsidRPr="00C0082E" w:rsidRDefault="00F74AE8" w:rsidP="00F74AE8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</w:t>
      </w:r>
      <w:r w:rsidR="00036147" w:rsidRPr="00C0082E">
        <w:rPr>
          <w:rFonts w:ascii="Book Antiqua" w:eastAsia="Times New Roman" w:hAnsi="Book Antiqua"/>
          <w:sz w:val="21"/>
          <w:szCs w:val="21"/>
          <w:lang w:eastAsia="ar-SA"/>
        </w:rPr>
        <w:t>, а также Пользовательским Соглашением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bookmarkEnd w:id="2"/>
    <w:p w14:paraId="7749E3E1" w14:textId="77777777" w:rsidR="00F74AE8" w:rsidRPr="00C0082E" w:rsidRDefault="00F74AE8" w:rsidP="00F74AE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79784D20" w14:textId="77777777" w:rsidR="00F74AE8" w:rsidRPr="00C0082E" w:rsidRDefault="00F74AE8" w:rsidP="00F74AE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bookmarkStart w:id="3" w:name="_Hlk78995279"/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1733CEA5" w14:textId="77777777" w:rsidR="00F74AE8" w:rsidRPr="00C0082E" w:rsidRDefault="00F74AE8" w:rsidP="00F74AE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398B59E5" w14:textId="77777777" w:rsidR="00F74AE8" w:rsidRPr="00C0082E" w:rsidRDefault="00F74AE8" w:rsidP="00F74AE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32048ABF" w14:textId="082C8539" w:rsidR="00F74AE8" w:rsidRPr="00C0082E" w:rsidRDefault="00F74AE8" w:rsidP="00F74AE8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1.3. Моментом передачи прав (предоставления Лицензии) по Договору является момент </w:t>
      </w:r>
      <w:r w:rsidR="00EE7A41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получения Лицензиатом доступа к файлам с Объектами в личном кабинете Лицензиата на Сайте, являющегося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подтверждени</w:t>
      </w:r>
      <w:r w:rsidR="00EE7A41" w:rsidRPr="00C0082E">
        <w:rPr>
          <w:rFonts w:ascii="Book Antiqua" w:eastAsia="Times New Roman" w:hAnsi="Book Antiqua"/>
          <w:sz w:val="21"/>
          <w:szCs w:val="21"/>
          <w:lang w:eastAsia="ar-SA"/>
        </w:rPr>
        <w:t>ем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>Сервис</w:t>
      </w:r>
      <w:r w:rsidR="00EE7A41" w:rsidRPr="00C0082E">
        <w:rPr>
          <w:rFonts w:ascii="Book Antiqua" w:eastAsia="Times New Roman" w:hAnsi="Book Antiqua"/>
          <w:sz w:val="21"/>
          <w:szCs w:val="21"/>
          <w:lang w:eastAsia="ar-SA"/>
        </w:rPr>
        <w:t>а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EE7A41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о заключении настоящего Договора и 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о совершении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Лицензиатом 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>оплаты</w:t>
      </w:r>
      <w:r w:rsidR="00EE7A41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вознаграждения по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34B9215" w14:textId="77777777" w:rsidR="00F74AE8" w:rsidRPr="00C0082E" w:rsidRDefault="00F74AE8" w:rsidP="00F74AE8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35302185" w14:textId="19122723" w:rsidR="00F74AE8" w:rsidRPr="00C0082E" w:rsidRDefault="00F74AE8" w:rsidP="00F74AE8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 xml:space="preserve">2. Порядок </w:t>
      </w:r>
      <w:r w:rsidR="00270374"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акцепта (</w:t>
      </w:r>
      <w:r w:rsidR="008F5A86"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принятия</w:t>
      </w:r>
      <w:r w:rsidR="00270374"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)</w:t>
      </w: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 xml:space="preserve"> оферты</w:t>
      </w:r>
    </w:p>
    <w:p w14:paraId="1282C8C1" w14:textId="77777777" w:rsidR="00F74AE8" w:rsidRPr="00C0082E" w:rsidRDefault="00F74AE8" w:rsidP="00F74AE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3E5C5AFF" w14:textId="6E2AAC9A" w:rsidR="00F74AE8" w:rsidRPr="00C0082E" w:rsidRDefault="00F74AE8" w:rsidP="00F74AE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2.1.1. Выбирает 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на Сайте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Объекты</w:t>
      </w:r>
      <w:r w:rsidR="00BE0753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путем нажатия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на 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>значок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«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>Корзина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»;</w:t>
      </w:r>
    </w:p>
    <w:p w14:paraId="228C82A1" w14:textId="5E948A85" w:rsidR="00884699" w:rsidRPr="00C0082E" w:rsidRDefault="00F74AE8" w:rsidP="00F74AE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2.1.2. 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После автоматического перехода на страницу 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Сайта 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>с карточкой Объектов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, 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содержащей 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их название и 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>условия Лицензии, повторно нажимает на значок «Корзина»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в подтверждение факта выбора Объектов и Лицензии;</w:t>
      </w:r>
    </w:p>
    <w:p w14:paraId="781BBC07" w14:textId="45981C05" w:rsidR="00F74AE8" w:rsidRPr="00C0082E" w:rsidRDefault="00884699" w:rsidP="00F74AE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2.1.3.</w:t>
      </w:r>
      <w:r w:rsidR="000947C4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При переходе </w:t>
      </w:r>
      <w:bookmarkStart w:id="4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на страницу «Корзины» в личном кабинете Лицензиата на Сайте </w:t>
      </w:r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>подтверждает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>свое согласие с объемом Лицензии и иными условиями настоящего Договора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,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а также 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>с Офертой Банка</w:t>
      </w:r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и заключает настоящий Договор посредством проставления </w:t>
      </w:r>
      <w:r w:rsidR="00832DE8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размещенного на этой странице </w:t>
      </w:r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>условного обозначения в виде «галочки»: «Я полностью и безоговорочно принимаю условия Лицензионного договора</w:t>
      </w:r>
      <w:r w:rsidR="00BE0753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и Оферты Банка</w:t>
      </w:r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>» и нажатия на кнопку «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Оплата</w:t>
      </w:r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>»</w:t>
      </w:r>
      <w:r w:rsidR="00137CAC" w:rsidRPr="00C0082E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448C410E" w14:textId="03011992" w:rsidR="00137CAC" w:rsidRPr="00C0082E" w:rsidRDefault="00137CAC" w:rsidP="00F74AE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>4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  <w:r w:rsidR="00C2688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После осуществленного в рамках Сервиса автоматического перехода на платежную страницу Банка осуществляет ввод данных своей 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>банковской</w:t>
      </w:r>
      <w:r w:rsidR="00C2688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карты, если она не была привязана ранее, и подтверждает оплату по Договору путем нажатия </w:t>
      </w:r>
      <w:r w:rsidR="00301D26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соответствующей </w:t>
      </w:r>
      <w:r w:rsidR="00C26889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кнопки. </w:t>
      </w:r>
      <w:r w:rsidR="00884699" w:rsidRPr="00C0082E">
        <w:rPr>
          <w:rFonts w:ascii="Book Antiqua" w:eastAsia="Times New Roman" w:hAnsi="Book Antiqua"/>
          <w:sz w:val="21"/>
          <w:szCs w:val="21"/>
          <w:lang w:eastAsia="ar-SA"/>
        </w:rPr>
        <w:t>В случае</w:t>
      </w:r>
      <w:r w:rsidR="00832DE8" w:rsidRPr="00C0082E">
        <w:rPr>
          <w:rFonts w:ascii="Book Antiqua" w:eastAsia="Times New Roman" w:hAnsi="Book Antiqua"/>
          <w:sz w:val="21"/>
          <w:szCs w:val="21"/>
          <w:lang w:eastAsia="ar-SA"/>
        </w:rPr>
        <w:t>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4"/>
      <w:r w:rsidR="00832DE8"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5B095F1D" w14:textId="5825BEBA" w:rsidR="00F74AE8" w:rsidRPr="00C0082E" w:rsidRDefault="00F74AE8" w:rsidP="00F74AE8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</w:t>
      </w:r>
      <w:r w:rsidR="00832DE8" w:rsidRPr="00C0082E">
        <w:rPr>
          <w:rFonts w:ascii="Book Antiqua" w:eastAsia="Times New Roman" w:hAnsi="Book Antiqua"/>
          <w:sz w:val="21"/>
          <w:szCs w:val="21"/>
          <w:lang w:eastAsia="ar-SA"/>
        </w:rPr>
        <w:t>4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 Договора действий и при полном и безоговорочном принятии условий настоящего Договора</w:t>
      </w:r>
      <w:r w:rsidR="00D772E0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и Оферты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  <w:r w:rsidR="00036147" w:rsidRPr="00C0082E">
        <w:rPr>
          <w:rFonts w:ascii="Book Antiqua" w:eastAsia="Times New Roman" w:hAnsi="Book Antiqua"/>
          <w:sz w:val="21"/>
          <w:szCs w:val="21"/>
          <w:lang w:eastAsia="ar-SA"/>
        </w:rPr>
        <w:t>Н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есоблюдени</w:t>
      </w:r>
      <w:r w:rsidR="00036147" w:rsidRPr="00C0082E">
        <w:rPr>
          <w:rFonts w:ascii="Book Antiqua" w:eastAsia="Times New Roman" w:hAnsi="Book Antiqua"/>
          <w:sz w:val="21"/>
          <w:szCs w:val="21"/>
          <w:lang w:eastAsia="ar-SA"/>
        </w:rPr>
        <w:t>е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Лицензиатом условий, предусмотренных подпунктами 2.1.1-2.1.</w:t>
      </w:r>
      <w:r w:rsidR="00832DE8" w:rsidRPr="00C0082E">
        <w:rPr>
          <w:rFonts w:ascii="Book Antiqua" w:eastAsia="Times New Roman" w:hAnsi="Book Antiqua"/>
          <w:sz w:val="21"/>
          <w:szCs w:val="21"/>
          <w:lang w:eastAsia="ar-SA"/>
        </w:rPr>
        <w:t>4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. Договора, </w:t>
      </w:r>
      <w:r w:rsidR="00036147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является отказом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Лицензиар</w:t>
      </w:r>
      <w:r w:rsidR="00036147" w:rsidRPr="00C0082E">
        <w:rPr>
          <w:rFonts w:ascii="Book Antiqua" w:eastAsia="Times New Roman" w:hAnsi="Book Antiqua"/>
          <w:sz w:val="21"/>
          <w:szCs w:val="21"/>
          <w:lang w:eastAsia="ar-SA"/>
        </w:rPr>
        <w:t>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от заключения настоящего Договора.</w:t>
      </w:r>
    </w:p>
    <w:p w14:paraId="1192BE12" w14:textId="77777777" w:rsidR="00F74AE8" w:rsidRPr="00C0082E" w:rsidRDefault="00F74AE8" w:rsidP="00F74AE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4592668C" w14:textId="77777777" w:rsidR="00F74AE8" w:rsidRPr="00C0082E" w:rsidRDefault="00F74AE8" w:rsidP="00F74AE8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6E5E6DC1" w14:textId="48A4BF3D" w:rsidR="002475A1" w:rsidRPr="00C0082E" w:rsidRDefault="00F74AE8" w:rsidP="00F74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3.1. За предоставление </w:t>
      </w:r>
      <w:r w:rsidR="00946724" w:rsidRPr="00C0082E">
        <w:rPr>
          <w:rFonts w:ascii="Book Antiqua" w:eastAsia="Times New Roman" w:hAnsi="Book Antiqua"/>
          <w:sz w:val="21"/>
          <w:szCs w:val="21"/>
          <w:lang w:eastAsia="ru-RU"/>
        </w:rPr>
        <w:t>посредством</w:t>
      </w:r>
      <w:r w:rsidR="005D764C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</w:t>
      </w:r>
      <w:r w:rsidR="00D33150" w:rsidRPr="00C0082E">
        <w:rPr>
          <w:rFonts w:ascii="Book Antiqua" w:hAnsi="Book Antiqua" w:cs="LiberationSerif"/>
          <w:sz w:val="21"/>
          <w:szCs w:val="21"/>
        </w:rPr>
        <w:t xml:space="preserve">Ставка вознаграждения, указанная на Сайте, включает в себя </w:t>
      </w:r>
      <w:r w:rsidR="00946724" w:rsidRPr="00C0082E">
        <w:rPr>
          <w:rFonts w:ascii="Book Antiqua" w:hAnsi="Book Antiqua" w:cs="LiberationSerif"/>
          <w:sz w:val="21"/>
          <w:szCs w:val="21"/>
        </w:rPr>
        <w:t xml:space="preserve">вознаграждение Лицензиара, а также </w:t>
      </w:r>
      <w:r w:rsidR="00D33150" w:rsidRPr="00C0082E">
        <w:rPr>
          <w:rFonts w:ascii="Book Antiqua" w:hAnsi="Book Antiqua" w:cs="LiberationSerif"/>
          <w:sz w:val="21"/>
          <w:szCs w:val="21"/>
        </w:rPr>
        <w:t>суммы комиссий</w:t>
      </w:r>
      <w:r w:rsidR="002E1244" w:rsidRPr="00C0082E">
        <w:rPr>
          <w:rFonts w:ascii="Book Antiqua" w:hAnsi="Book Antiqua" w:cs="LiberationSerif"/>
          <w:sz w:val="21"/>
          <w:szCs w:val="21"/>
        </w:rPr>
        <w:t>/ вознаграждений</w:t>
      </w:r>
      <w:r w:rsidR="00D33150" w:rsidRPr="00C0082E">
        <w:rPr>
          <w:rFonts w:ascii="Book Antiqua" w:hAnsi="Book Antiqua" w:cs="LiberationSerif"/>
          <w:sz w:val="21"/>
          <w:szCs w:val="21"/>
        </w:rPr>
        <w:t xml:space="preserve"> Банка и Общества за предоставление Сервиса.</w:t>
      </w:r>
    </w:p>
    <w:p w14:paraId="1C74D091" w14:textId="0961222D" w:rsidR="00F74AE8" w:rsidRPr="00C0082E" w:rsidRDefault="002475A1" w:rsidP="00F74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lastRenderedPageBreak/>
        <w:t xml:space="preserve">3.2. </w:t>
      </w:r>
      <w:r w:rsidR="00B146CF"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 w:rsidR="00B146CF">
        <w:rPr>
          <w:rFonts w:ascii="Book Antiqua" w:hAnsi="Book Antiqua" w:cs="LiberationSerif"/>
          <w:sz w:val="21"/>
          <w:szCs w:val="21"/>
        </w:rPr>
        <w:t>2.1.3., 2.1.4.</w:t>
      </w:r>
      <w:r w:rsidR="00B146CF"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 w:rsidR="00B146CF">
        <w:rPr>
          <w:rFonts w:ascii="Book Antiqua" w:hAnsi="Book Antiqua" w:cs="LiberationSerif"/>
          <w:sz w:val="21"/>
          <w:szCs w:val="21"/>
        </w:rPr>
        <w:t>2.1.3., 2.1.4</w:t>
      </w:r>
      <w:r w:rsidR="00B146CF"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="00D043C2"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7B21969C" w14:textId="5C46D468" w:rsidR="002475A1" w:rsidRPr="00C0082E" w:rsidRDefault="002475A1" w:rsidP="00F74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Зачисление денежных средств на карту Лицензиара осуществляется </w:t>
      </w:r>
      <w:r w:rsidR="00A6661B" w:rsidRPr="00C0082E">
        <w:rPr>
          <w:rFonts w:ascii="Book Antiqua" w:eastAsia="Times New Roman" w:hAnsi="Book Antiqua"/>
          <w:sz w:val="21"/>
          <w:szCs w:val="21"/>
          <w:lang w:eastAsia="ru-RU"/>
        </w:rPr>
        <w:t>не позднее 5 (пяти) рабочих дней с 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получения от Общества системного уведомления о </w:t>
      </w:r>
      <w:r w:rsidR="00C92018" w:rsidRPr="00C0082E">
        <w:rPr>
          <w:rFonts w:ascii="Book Antiqua" w:eastAsia="Times New Roman" w:hAnsi="Book Antiqua"/>
          <w:sz w:val="21"/>
          <w:szCs w:val="21"/>
          <w:lang w:eastAsia="ru-RU"/>
        </w:rPr>
        <w:t>поступлении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="00DB15A5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файлов с записью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Объектов</w:t>
      </w:r>
      <w:r w:rsidR="00B146CF"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="00C92018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В случае неполучения от Общества соответствующей информации</w:t>
      </w:r>
      <w:r w:rsidR="007722C5" w:rsidRPr="007722C5">
        <w:t xml:space="preserve"> </w:t>
      </w:r>
      <w:r w:rsidR="007722C5"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="007722C5" w:rsidRPr="007722C5">
        <w:t xml:space="preserve"> </w:t>
      </w:r>
      <w:r w:rsidR="007722C5"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</w:t>
      </w:r>
      <w:r w:rsidR="00C92018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вознаграждения по </w:t>
      </w:r>
      <w:r w:rsidR="00DE6845"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</w:t>
      </w:r>
      <w:r w:rsidR="00C92018" w:rsidRPr="00C0082E">
        <w:rPr>
          <w:rFonts w:ascii="Book Antiqua" w:eastAsia="Times New Roman" w:hAnsi="Book Antiqua"/>
          <w:sz w:val="21"/>
          <w:szCs w:val="21"/>
          <w:lang w:eastAsia="ru-RU"/>
        </w:rPr>
        <w:t>банковской карты Лицензиата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Расчеты в рамках Договора осуществляются исключительно в валюте Российской Федерации.</w:t>
      </w:r>
    </w:p>
    <w:p w14:paraId="48721DFF" w14:textId="1A0CD273" w:rsidR="00F74AE8" w:rsidRPr="00C0082E" w:rsidRDefault="00F74AE8" w:rsidP="00F74AE8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3.</w:t>
      </w:r>
      <w:r w:rsidR="00C92018" w:rsidRPr="00C0082E">
        <w:rPr>
          <w:rFonts w:ascii="Book Antiqua" w:eastAsia="Times New Roman" w:hAnsi="Book Antiqua"/>
          <w:sz w:val="21"/>
          <w:szCs w:val="21"/>
          <w:lang w:eastAsia="ru-RU"/>
        </w:rPr>
        <w:t>3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. </w:t>
      </w:r>
      <w:r w:rsidR="008C28E3" w:rsidRPr="00C0082E">
        <w:rPr>
          <w:rFonts w:ascii="Book Antiqua" w:eastAsia="Times New Roman" w:hAnsi="Book Antiqua"/>
          <w:sz w:val="21"/>
          <w:szCs w:val="21"/>
          <w:lang w:eastAsia="ru-RU"/>
        </w:rPr>
        <w:t>Лицензиар и Лицензиат</w:t>
      </w:r>
      <w:r w:rsidR="00D043C2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. </w:t>
      </w:r>
    </w:p>
    <w:p w14:paraId="047E8448" w14:textId="046FA3ED" w:rsidR="00D043C2" w:rsidRPr="00C0082E" w:rsidRDefault="00F74AE8" w:rsidP="00F74AE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</w:t>
      </w:r>
      <w:r w:rsidR="00C92018" w:rsidRPr="00C0082E">
        <w:rPr>
          <w:rFonts w:ascii="Book Antiqua" w:eastAsia="Times New Roman" w:hAnsi="Book Antiqua"/>
          <w:sz w:val="21"/>
          <w:szCs w:val="21"/>
          <w:lang w:eastAsia="ar-SA"/>
        </w:rPr>
        <w:t>4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  <w:r w:rsidR="00D043C2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Лицензиар и Лицензиат понимают и соглашаются, что при переводах денежных средств на </w:t>
      </w:r>
      <w:r w:rsidR="008C28E3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карту и с карты </w:t>
      </w:r>
      <w:r w:rsidR="00D043C2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могут взиматься дополнительные комиссии. </w:t>
      </w:r>
      <w:r w:rsidR="0067014C" w:rsidRPr="00C0082E">
        <w:rPr>
          <w:rFonts w:ascii="Book Antiqua" w:eastAsia="Times New Roman" w:hAnsi="Book Antiqua"/>
          <w:sz w:val="21"/>
          <w:szCs w:val="21"/>
          <w:lang w:eastAsia="ar-SA"/>
        </w:rPr>
        <w:t>Общество и Банк</w:t>
      </w:r>
      <w:r w:rsidR="00D043C2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не нес</w:t>
      </w:r>
      <w:r w:rsidR="0067014C" w:rsidRPr="00C0082E">
        <w:rPr>
          <w:rFonts w:ascii="Book Antiqua" w:eastAsia="Times New Roman" w:hAnsi="Book Antiqua"/>
          <w:sz w:val="21"/>
          <w:szCs w:val="21"/>
          <w:lang w:eastAsia="ar-SA"/>
        </w:rPr>
        <w:t>у</w:t>
      </w:r>
      <w:r w:rsidR="00D043C2" w:rsidRPr="00C0082E">
        <w:rPr>
          <w:rFonts w:ascii="Book Antiqua" w:eastAsia="Times New Roman" w:hAnsi="Book Antiqua"/>
          <w:sz w:val="21"/>
          <w:szCs w:val="21"/>
          <w:lang w:eastAsia="ar-SA"/>
        </w:rPr>
        <w:t>т ответственности за комиссии, взимаемые банком-получателем и/или банком-отправителем денежных средств.</w:t>
      </w:r>
    </w:p>
    <w:p w14:paraId="5CF598E0" w14:textId="614C3C9C" w:rsidR="00F74AE8" w:rsidRPr="00C0082E" w:rsidRDefault="00D043C2" w:rsidP="00F74AE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</w:t>
      </w:r>
      <w:r w:rsidR="00C92018" w:rsidRPr="00C0082E">
        <w:rPr>
          <w:rFonts w:ascii="Book Antiqua" w:eastAsia="Times New Roman" w:hAnsi="Book Antiqua"/>
          <w:sz w:val="21"/>
          <w:szCs w:val="21"/>
          <w:lang w:eastAsia="ar-SA"/>
        </w:rPr>
        <w:t>5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  <w:bookmarkStart w:id="5" w:name="_Hlk79409111"/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В целях настоящего Договора датой оплаты считается дата </w:t>
      </w:r>
      <w:r w:rsidR="00F56AB7">
        <w:rPr>
          <w:rFonts w:ascii="Book Antiqua" w:eastAsia="Times New Roman" w:hAnsi="Book Antiqua"/>
          <w:sz w:val="21"/>
          <w:szCs w:val="21"/>
          <w:lang w:eastAsia="ar-SA"/>
        </w:rPr>
        <w:t>списания Банком денежных средств с банковской карты Лицензиата, осуществленн</w:t>
      </w:r>
      <w:r w:rsidR="00CC37AA">
        <w:rPr>
          <w:rFonts w:ascii="Book Antiqua" w:eastAsia="Times New Roman" w:hAnsi="Book Antiqua"/>
          <w:sz w:val="21"/>
          <w:szCs w:val="21"/>
          <w:lang w:eastAsia="ar-SA"/>
        </w:rPr>
        <w:t>ого по окончании их резервирования</w:t>
      </w:r>
      <w:r w:rsidR="00F56AB7">
        <w:rPr>
          <w:rFonts w:ascii="Book Antiqua" w:eastAsia="Times New Roman" w:hAnsi="Book Antiqua"/>
          <w:sz w:val="21"/>
          <w:szCs w:val="21"/>
          <w:lang w:eastAsia="ar-SA"/>
        </w:rPr>
        <w:t xml:space="preserve"> в период, указанный в п. 3.2. Договора</w:t>
      </w:r>
      <w:bookmarkEnd w:id="5"/>
      <w:r w:rsidR="00F74AE8"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54F6B007" w14:textId="77777777" w:rsidR="00F74AE8" w:rsidRPr="00C0082E" w:rsidRDefault="00F74AE8" w:rsidP="00F74AE8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16CBD08A" w14:textId="2DFCE2C9" w:rsidR="00F74AE8" w:rsidRPr="00C0082E" w:rsidRDefault="00F74AE8" w:rsidP="00F74AE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</w:t>
      </w:r>
      <w:r w:rsidR="00696CA4"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 xml:space="preserve"> </w:t>
      </w: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Сторон</w:t>
      </w:r>
    </w:p>
    <w:p w14:paraId="240C095D" w14:textId="77777777" w:rsidR="00F74AE8" w:rsidRPr="00C0082E" w:rsidRDefault="00F74AE8" w:rsidP="00F74AE8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6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7CCFF658" w14:textId="06F8F62F" w:rsidR="00F74AE8" w:rsidRPr="00C0082E" w:rsidRDefault="00F74AE8" w:rsidP="00696CA4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 xml:space="preserve">4.1.1. </w:t>
      </w:r>
      <w:r w:rsidR="00D043C2" w:rsidRPr="00C0082E">
        <w:rPr>
          <w:rFonts w:ascii="Book Antiqua" w:hAnsi="Book Antiqua"/>
          <w:sz w:val="21"/>
          <w:szCs w:val="21"/>
        </w:rPr>
        <w:t>Осуществить в рамках Сервиса привязку своей банковской карты для получения вознаграждения по Договору</w:t>
      </w:r>
      <w:r w:rsidRPr="00C0082E">
        <w:rPr>
          <w:rFonts w:ascii="Book Antiqua" w:hAnsi="Book Antiqua"/>
          <w:sz w:val="21"/>
          <w:szCs w:val="21"/>
        </w:rPr>
        <w:t>.</w:t>
      </w:r>
    </w:p>
    <w:p w14:paraId="512A8BB3" w14:textId="76D58CDC" w:rsidR="00F74AE8" w:rsidRPr="00C0082E" w:rsidRDefault="00F74AE8" w:rsidP="00696CA4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7989C848" w14:textId="17041AB3" w:rsidR="00696CA4" w:rsidRPr="00C0082E" w:rsidRDefault="00696CA4" w:rsidP="00696CA4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</w:t>
      </w:r>
      <w:r w:rsidR="00DB15A5" w:rsidRPr="00C0082E">
        <w:rPr>
          <w:rFonts w:ascii="Book Antiqua" w:hAnsi="Book Antiqua"/>
          <w:sz w:val="21"/>
          <w:szCs w:val="21"/>
        </w:rPr>
        <w:t xml:space="preserve"> в качестве, пригодном для реализации условий Лицензии</w:t>
      </w:r>
      <w:r w:rsidRPr="00C0082E">
        <w:rPr>
          <w:rFonts w:ascii="Book Antiqua" w:hAnsi="Book Antiqua"/>
          <w:sz w:val="21"/>
          <w:szCs w:val="21"/>
        </w:rPr>
        <w:t>.</w:t>
      </w:r>
    </w:p>
    <w:p w14:paraId="32FAC2C5" w14:textId="77777777" w:rsidR="00F74AE8" w:rsidRPr="00C0082E" w:rsidRDefault="00F74AE8" w:rsidP="00696CA4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2AA2F1DA" w14:textId="4ABF38A3" w:rsidR="00F74AE8" w:rsidRPr="00C0082E" w:rsidRDefault="00F74AE8" w:rsidP="00F74AE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</w:t>
      </w:r>
      <w:r w:rsidR="00191CCA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Полностью и безоговорочно принять условия настоящего Договора</w:t>
      </w:r>
      <w:r w:rsidR="00191CCA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Оферту Банка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4824F290" w14:textId="2FD93FFC" w:rsidR="00F74AE8" w:rsidRPr="00C0082E" w:rsidRDefault="00F74AE8" w:rsidP="00F74AE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</w:t>
      </w:r>
      <w:r w:rsidR="00191CCA" w:rsidRPr="00C0082E">
        <w:rPr>
          <w:rFonts w:ascii="Book Antiqua" w:eastAsia="Times New Roman" w:hAnsi="Book Antiqua"/>
          <w:sz w:val="21"/>
          <w:szCs w:val="21"/>
          <w:lang w:eastAsia="ru-RU"/>
        </w:rPr>
        <w:t>2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6"/>
    <w:p w14:paraId="4C7A6B42" w14:textId="55F0A03D" w:rsidR="00F74AE8" w:rsidRPr="00C0082E" w:rsidRDefault="00F74AE8" w:rsidP="00F74AE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</w:t>
      </w:r>
      <w:r w:rsidR="00191CCA" w:rsidRPr="00C0082E">
        <w:rPr>
          <w:rFonts w:ascii="Book Antiqua" w:eastAsia="Times New Roman" w:hAnsi="Book Antiqua"/>
          <w:sz w:val="21"/>
          <w:szCs w:val="21"/>
          <w:lang w:eastAsia="ru-RU"/>
        </w:rPr>
        <w:t>3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Использовать Объекты только в соответствии с условиями приобретенной Лицензии.</w:t>
      </w:r>
    </w:p>
    <w:p w14:paraId="0F71A0DD" w14:textId="4A24D197" w:rsidR="00F74AE8" w:rsidRPr="00C0082E" w:rsidRDefault="00F74AE8" w:rsidP="00F74AE8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</w:t>
      </w:r>
      <w:r w:rsidR="00191CCA"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</w:t>
      </w:r>
      <w:r w:rsidR="00191CCA" w:rsidRPr="00C0082E">
        <w:rPr>
          <w:rFonts w:ascii="Book Antiqua" w:eastAsia="Times New Roman" w:hAnsi="Book Antiqua"/>
          <w:sz w:val="21"/>
          <w:szCs w:val="21"/>
          <w:lang w:eastAsia="ru-RU"/>
        </w:rPr>
        <w:t>Таблице №1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535089E" w14:textId="23870BBF" w:rsidR="00F74AE8" w:rsidRPr="00C0082E" w:rsidRDefault="00191CCA" w:rsidP="00696CA4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7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7"/>
    </w:p>
    <w:p w14:paraId="4546E2EB" w14:textId="439D3AA6" w:rsidR="00191CCA" w:rsidRPr="00C0082E" w:rsidRDefault="00696CA4" w:rsidP="00696CA4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bookmarkEnd w:id="3"/>
    <w:p w14:paraId="01DFDCA2" w14:textId="77777777" w:rsidR="00696CA4" w:rsidRPr="00C0082E" w:rsidRDefault="00696CA4" w:rsidP="00696CA4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2E985012" w14:textId="77777777" w:rsidR="00F74AE8" w:rsidRPr="00C0082E" w:rsidRDefault="00F74AE8" w:rsidP="00F74AE8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C0082E">
        <w:rPr>
          <w:rFonts w:ascii="Book Antiqua" w:hAnsi="Book Antiqua"/>
          <w:b/>
          <w:sz w:val="21"/>
          <w:szCs w:val="21"/>
        </w:rPr>
        <w:t>5. Условия Лицензии</w:t>
      </w:r>
    </w:p>
    <w:p w14:paraId="1E1F5785" w14:textId="77777777" w:rsidR="00544F4D" w:rsidRPr="00C0082E" w:rsidRDefault="00F74AE8" w:rsidP="00F74A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  <w:u w:val="single"/>
        </w:rPr>
      </w:pPr>
      <w:r w:rsidRPr="00C0082E">
        <w:rPr>
          <w:rFonts w:ascii="Book Antiqua" w:hAnsi="Book Antiqua"/>
          <w:sz w:val="21"/>
          <w:szCs w:val="21"/>
        </w:rPr>
        <w:t xml:space="preserve">5.1. </w:t>
      </w:r>
      <w:r w:rsidR="00544F4D" w:rsidRPr="00C0082E"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Лицензию </w:t>
      </w:r>
      <w:r w:rsidR="00544F4D" w:rsidRPr="00C0082E">
        <w:rPr>
          <w:rFonts w:ascii="Book Antiqua" w:hAnsi="Book Antiqua"/>
          <w:sz w:val="21"/>
          <w:szCs w:val="21"/>
          <w:u w:val="single"/>
        </w:rPr>
        <w:t>на использование Объектов следующими способами:</w:t>
      </w:r>
    </w:p>
    <w:p w14:paraId="46E0DCF7" w14:textId="70B78D16" w:rsidR="002B1436" w:rsidRPr="00C0082E" w:rsidRDefault="00544F4D" w:rsidP="00B5757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5.1.1. объединение Произведения с оригинальным текстом в целях создания </w:t>
      </w:r>
      <w:r w:rsidR="000108F1">
        <w:rPr>
          <w:rFonts w:ascii="Book Antiqua" w:eastAsia="Times New Roman" w:hAnsi="Book Antiqua"/>
          <w:sz w:val="21"/>
          <w:szCs w:val="21"/>
          <w:lang w:eastAsia="ar-SA"/>
        </w:rPr>
        <w:t xml:space="preserve">одного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Производного произведения</w:t>
      </w:r>
      <w:r w:rsidR="00B57571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и последующей</w:t>
      </w:r>
      <w:r w:rsidR="00086DD8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412BF4">
        <w:rPr>
          <w:rFonts w:ascii="Book Antiqua" w:eastAsia="Times New Roman" w:hAnsi="Book Antiqua"/>
          <w:sz w:val="21"/>
          <w:szCs w:val="21"/>
          <w:lang w:eastAsia="ar-SA"/>
        </w:rPr>
        <w:t xml:space="preserve">одной </w:t>
      </w:r>
      <w:r w:rsidR="00086DD8" w:rsidRPr="00C0082E">
        <w:rPr>
          <w:rFonts w:ascii="Book Antiqua" w:eastAsia="Times New Roman" w:hAnsi="Book Antiqua"/>
          <w:sz w:val="21"/>
          <w:szCs w:val="21"/>
          <w:lang w:eastAsia="ar-SA"/>
        </w:rPr>
        <w:t>Записи</w:t>
      </w:r>
      <w:r w:rsidR="002B1436" w:rsidRPr="00C0082E"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52E7B3CE" w14:textId="75BBA108" w:rsidR="00086DD8" w:rsidRPr="00C0082E" w:rsidRDefault="002112AC" w:rsidP="00F74A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5.1.</w:t>
      </w:r>
      <w:r w:rsidR="00B57571" w:rsidRPr="00C0082E">
        <w:rPr>
          <w:rFonts w:ascii="Book Antiqua" w:eastAsia="Times New Roman" w:hAnsi="Book Antiqua"/>
          <w:sz w:val="21"/>
          <w:szCs w:val="21"/>
          <w:lang w:eastAsia="ar-SA"/>
        </w:rPr>
        <w:t>2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  <w:r w:rsidR="00086DD8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объединение </w:t>
      </w:r>
      <w:r w:rsidR="00CF33D7" w:rsidRPr="00C0082E">
        <w:rPr>
          <w:rFonts w:ascii="Book Antiqua" w:eastAsia="Times New Roman" w:hAnsi="Book Antiqua"/>
          <w:sz w:val="21"/>
          <w:szCs w:val="21"/>
          <w:lang w:eastAsia="ar-SA"/>
        </w:rPr>
        <w:t>Исполнения</w:t>
      </w:r>
      <w:r w:rsidR="00275E7D" w:rsidRPr="00C0082E">
        <w:rPr>
          <w:rFonts w:ascii="Book Antiqua" w:eastAsia="Times New Roman" w:hAnsi="Book Antiqua"/>
          <w:sz w:val="21"/>
          <w:szCs w:val="21"/>
          <w:lang w:eastAsia="ar-SA"/>
        </w:rPr>
        <w:t>,</w:t>
      </w:r>
      <w:r w:rsidR="00CF33D7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Фонограммы с </w:t>
      </w:r>
      <w:r w:rsidR="00086DD8" w:rsidRPr="00C0082E">
        <w:rPr>
          <w:rFonts w:ascii="Book Antiqua" w:eastAsia="Times New Roman" w:hAnsi="Book Antiqua"/>
          <w:sz w:val="21"/>
          <w:szCs w:val="21"/>
          <w:lang w:eastAsia="ar-SA"/>
        </w:rPr>
        <w:t>Запис</w:t>
      </w:r>
      <w:r w:rsidR="00CF33D7" w:rsidRPr="00C0082E">
        <w:rPr>
          <w:rFonts w:ascii="Book Antiqua" w:eastAsia="Times New Roman" w:hAnsi="Book Antiqua"/>
          <w:sz w:val="21"/>
          <w:szCs w:val="21"/>
          <w:lang w:eastAsia="ar-SA"/>
        </w:rPr>
        <w:t>ью</w:t>
      </w:r>
      <w:r w:rsidR="00086DD8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9A2CF4" w:rsidRPr="00C0082E">
        <w:rPr>
          <w:rFonts w:ascii="Book Antiqua" w:eastAsia="Times New Roman" w:hAnsi="Book Antiqua"/>
          <w:sz w:val="21"/>
          <w:szCs w:val="21"/>
          <w:lang w:eastAsia="ar-SA"/>
        </w:rPr>
        <w:t>в целях создания</w:t>
      </w:r>
      <w:r w:rsidR="00CF33D7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Лицензиатом</w:t>
      </w:r>
      <w:r w:rsidR="009A2CF4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9C1377">
        <w:rPr>
          <w:rFonts w:ascii="Book Antiqua" w:eastAsia="Times New Roman" w:hAnsi="Book Antiqua"/>
          <w:sz w:val="21"/>
          <w:szCs w:val="21"/>
          <w:lang w:eastAsia="ar-SA"/>
        </w:rPr>
        <w:t xml:space="preserve">одной </w:t>
      </w:r>
      <w:r w:rsidR="009A2CF4" w:rsidRPr="00C0082E">
        <w:rPr>
          <w:rFonts w:ascii="Book Antiqua" w:eastAsia="Times New Roman" w:hAnsi="Book Antiqua"/>
          <w:sz w:val="21"/>
          <w:szCs w:val="21"/>
          <w:lang w:eastAsia="ar-SA"/>
        </w:rPr>
        <w:t>Аудиозаписи;</w:t>
      </w:r>
    </w:p>
    <w:p w14:paraId="20C008E0" w14:textId="437759FC" w:rsidR="00D0337F" w:rsidRPr="00C0082E" w:rsidRDefault="009A2CF4" w:rsidP="004475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5.1.</w:t>
      </w:r>
      <w:r w:rsidR="00275E7D" w:rsidRPr="00C0082E">
        <w:rPr>
          <w:rFonts w:ascii="Book Antiqua" w:eastAsia="Times New Roman" w:hAnsi="Book Antiqua"/>
          <w:sz w:val="21"/>
          <w:szCs w:val="21"/>
          <w:lang w:eastAsia="ar-SA"/>
        </w:rPr>
        <w:t>3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. </w:t>
      </w:r>
      <w:r w:rsidR="004475F0">
        <w:rPr>
          <w:rFonts w:ascii="Book Antiqua" w:eastAsia="Times New Roman" w:hAnsi="Book Antiqua"/>
          <w:sz w:val="21"/>
          <w:szCs w:val="21"/>
          <w:lang w:eastAsia="ar-SA"/>
        </w:rPr>
        <w:t xml:space="preserve">использование </w:t>
      </w:r>
      <w:r w:rsidR="009C1377">
        <w:rPr>
          <w:rFonts w:ascii="Book Antiqua" w:eastAsia="Times New Roman" w:hAnsi="Book Antiqua"/>
          <w:sz w:val="21"/>
          <w:szCs w:val="21"/>
          <w:lang w:eastAsia="ar-SA"/>
        </w:rPr>
        <w:t xml:space="preserve">Объектов в составе </w:t>
      </w:r>
      <w:r w:rsidR="004475F0">
        <w:rPr>
          <w:rFonts w:ascii="Book Antiqua" w:eastAsia="Times New Roman" w:hAnsi="Book Antiqua"/>
          <w:sz w:val="21"/>
          <w:szCs w:val="21"/>
          <w:lang w:eastAsia="ar-SA"/>
        </w:rPr>
        <w:t>Производного произведения и Аудиозаписи</w:t>
      </w:r>
      <w:r w:rsidR="009C1377">
        <w:rPr>
          <w:rFonts w:ascii="Book Antiqua" w:eastAsia="Times New Roman" w:hAnsi="Book Antiqua"/>
          <w:sz w:val="21"/>
          <w:szCs w:val="21"/>
          <w:lang w:eastAsia="ar-SA"/>
        </w:rPr>
        <w:t xml:space="preserve"> л</w:t>
      </w:r>
      <w:r w:rsidR="004475F0">
        <w:rPr>
          <w:rFonts w:ascii="Book Antiqua" w:eastAsia="Times New Roman" w:hAnsi="Book Antiqua"/>
          <w:sz w:val="21"/>
          <w:szCs w:val="21"/>
          <w:lang w:eastAsia="ar-SA"/>
        </w:rPr>
        <w:t xml:space="preserve">юбыми способами, предусмотренными действующим законодательством РФ </w:t>
      </w:r>
      <w:r w:rsidR="004475F0" w:rsidRPr="004475F0">
        <w:rPr>
          <w:rFonts w:ascii="Book Antiqua" w:eastAsia="Times New Roman" w:hAnsi="Book Antiqua"/>
          <w:sz w:val="21"/>
          <w:szCs w:val="21"/>
          <w:lang w:eastAsia="ar-SA"/>
        </w:rPr>
        <w:t>(</w:t>
      </w:r>
      <w:r w:rsidR="004475F0">
        <w:rPr>
          <w:rFonts w:ascii="Book Antiqua" w:eastAsia="Times New Roman" w:hAnsi="Book Antiqua"/>
          <w:sz w:val="21"/>
          <w:szCs w:val="21"/>
          <w:lang w:eastAsia="ar-SA"/>
        </w:rPr>
        <w:t xml:space="preserve">в том числе, но не </w:t>
      </w:r>
      <w:r w:rsidR="004475F0">
        <w:rPr>
          <w:rFonts w:ascii="Book Antiqua" w:eastAsia="Times New Roman" w:hAnsi="Book Antiqua"/>
          <w:sz w:val="21"/>
          <w:szCs w:val="21"/>
          <w:lang w:eastAsia="ar-SA"/>
        </w:rPr>
        <w:lastRenderedPageBreak/>
        <w:t xml:space="preserve">ограничиваясь: </w:t>
      </w:r>
      <w:r w:rsidR="004475F0" w:rsidRPr="004475F0">
        <w:rPr>
          <w:rFonts w:ascii="Book Antiqua" w:eastAsia="Times New Roman" w:hAnsi="Book Antiqua"/>
          <w:sz w:val="21"/>
          <w:szCs w:val="21"/>
          <w:lang w:eastAsia="ar-SA"/>
        </w:rPr>
        <w:t>воспроизведение, распространение, импорт, публичное исполнение, публичный показ, сообщение в эфир и по кабелю, ретрансляция, прокат, перевод, переработка, доведение до всеобщего сведения</w:t>
      </w:r>
      <w:r w:rsidR="009C1377">
        <w:rPr>
          <w:rFonts w:ascii="Book Antiqua" w:eastAsia="Times New Roman" w:hAnsi="Book Antiqua"/>
          <w:sz w:val="21"/>
          <w:szCs w:val="21"/>
          <w:lang w:eastAsia="ar-SA"/>
        </w:rPr>
        <w:t>, включение в состав сложных объектов (синхронизация)</w:t>
      </w:r>
      <w:r w:rsidR="004475F0" w:rsidRPr="004475F0">
        <w:rPr>
          <w:rFonts w:ascii="Book Antiqua" w:eastAsia="Times New Roman" w:hAnsi="Book Antiqua"/>
          <w:sz w:val="21"/>
          <w:szCs w:val="21"/>
          <w:lang w:eastAsia="ar-SA"/>
        </w:rPr>
        <w:t xml:space="preserve"> и пр.)</w:t>
      </w:r>
      <w:r w:rsidR="00412BF4" w:rsidRPr="00412BF4">
        <w:t xml:space="preserve"> </w:t>
      </w:r>
      <w:r w:rsidR="00412BF4" w:rsidRPr="00412BF4">
        <w:rPr>
          <w:rFonts w:ascii="Book Antiqua" w:eastAsia="Times New Roman" w:hAnsi="Book Antiqua"/>
          <w:sz w:val="21"/>
          <w:szCs w:val="21"/>
          <w:lang w:eastAsia="ar-SA"/>
        </w:rPr>
        <w:t>в течение всего срока действия авторского</w:t>
      </w:r>
      <w:r w:rsidR="00412BF4">
        <w:rPr>
          <w:rFonts w:ascii="Book Antiqua" w:eastAsia="Times New Roman" w:hAnsi="Book Antiqua"/>
          <w:sz w:val="21"/>
          <w:szCs w:val="21"/>
          <w:lang w:eastAsia="ar-SA"/>
        </w:rPr>
        <w:t>/смежных</w:t>
      </w:r>
      <w:r w:rsidR="00412BF4" w:rsidRPr="00412BF4">
        <w:rPr>
          <w:rFonts w:ascii="Book Antiqua" w:eastAsia="Times New Roman" w:hAnsi="Book Antiqua"/>
          <w:sz w:val="21"/>
          <w:szCs w:val="21"/>
          <w:lang w:eastAsia="ar-SA"/>
        </w:rPr>
        <w:t xml:space="preserve"> прав</w:t>
      </w:r>
      <w:r w:rsidR="00412BF4">
        <w:rPr>
          <w:rFonts w:ascii="Book Antiqua" w:eastAsia="Times New Roman" w:hAnsi="Book Antiqua"/>
          <w:sz w:val="21"/>
          <w:szCs w:val="21"/>
          <w:lang w:eastAsia="ar-SA"/>
        </w:rPr>
        <w:t xml:space="preserve"> соответственно</w:t>
      </w:r>
      <w:r w:rsidR="00412BF4" w:rsidRPr="00412BF4">
        <w:rPr>
          <w:rFonts w:ascii="Book Antiqua" w:eastAsia="Times New Roman" w:hAnsi="Book Antiqua"/>
          <w:sz w:val="21"/>
          <w:szCs w:val="21"/>
          <w:lang w:eastAsia="ar-SA"/>
        </w:rPr>
        <w:t>, на территории всех стран мира</w:t>
      </w:r>
      <w:r w:rsidR="00D0337F"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0553BB72" w14:textId="12CE1C63" w:rsidR="00F74AE8" w:rsidRPr="00C0082E" w:rsidRDefault="006760F2" w:rsidP="00D033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5.2. </w:t>
      </w:r>
      <w:r w:rsidR="00F74AE8" w:rsidRPr="00C0082E">
        <w:rPr>
          <w:rFonts w:ascii="Book Antiqua" w:eastAsia="Times New Roman" w:hAnsi="Book Antiqua"/>
          <w:sz w:val="21"/>
          <w:szCs w:val="21"/>
          <w:lang w:eastAsia="ru-RU"/>
        </w:rPr>
        <w:t>Лицензия, указанная в пункте 5.1. Договора, предоставляется для использования на территории всех стран мира в течение всего срока действия исключительных прав на Объекты, начиная с момента, указанного в пункте 1.3. Договора.</w:t>
      </w:r>
    </w:p>
    <w:p w14:paraId="784AB0FE" w14:textId="0E804BBB" w:rsidR="00F74AE8" w:rsidRPr="00C0082E" w:rsidRDefault="00F74AE8" w:rsidP="006760F2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Лицензиат </w:t>
      </w:r>
      <w:r w:rsidR="006760F2" w:rsidRPr="00C0082E">
        <w:rPr>
          <w:rFonts w:ascii="Book Antiqua" w:eastAsia="Times New Roman" w:hAnsi="Book Antiqua"/>
          <w:sz w:val="21"/>
          <w:szCs w:val="21"/>
          <w:lang w:eastAsia="ar-SA"/>
        </w:rPr>
        <w:t>обязан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при использовании Объектов </w:t>
      </w:r>
      <w:r w:rsidR="006760F2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в соответствии с условиями Лицензии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указывать</w:t>
      </w:r>
      <w:r w:rsidR="00B57571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имена/псевдонимы авторов Произведени</w:t>
      </w:r>
      <w:r w:rsidR="00B57571" w:rsidRPr="00C0082E">
        <w:rPr>
          <w:rFonts w:ascii="Book Antiqua" w:eastAsia="Times New Roman" w:hAnsi="Book Antiqua"/>
          <w:sz w:val="21"/>
          <w:szCs w:val="21"/>
          <w:lang w:eastAsia="ar-SA"/>
        </w:rPr>
        <w:t>я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и Исполнителей</w:t>
      </w:r>
      <w:r w:rsidR="00412BF4">
        <w:rPr>
          <w:rFonts w:ascii="Book Antiqua" w:eastAsia="Times New Roman" w:hAnsi="Book Antiqua"/>
          <w:sz w:val="21"/>
          <w:szCs w:val="21"/>
          <w:lang w:eastAsia="ar-SA"/>
        </w:rPr>
        <w:t xml:space="preserve"> в соответствии с Таблицей №1</w:t>
      </w:r>
      <w:r w:rsidR="00B57571" w:rsidRPr="00C0082E">
        <w:rPr>
          <w:rFonts w:ascii="Book Antiqua" w:eastAsia="Times New Roman" w:hAnsi="Book Antiqua"/>
          <w:sz w:val="21"/>
          <w:szCs w:val="21"/>
          <w:lang w:eastAsia="ar-SA"/>
        </w:rPr>
        <w:t>, кроме случаев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, когда такое указание затруднительно или технически невозможно</w:t>
      </w:r>
      <w:r w:rsidR="00B57571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 (т.е. анонимное использование)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64750365" w14:textId="6E64FD1B" w:rsidR="00F74AE8" w:rsidRPr="00C0082E" w:rsidRDefault="00F74AE8" w:rsidP="006760F2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C0082E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не вправе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заключать </w:t>
      </w:r>
      <w:proofErr w:type="spellStart"/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сублицензионные</w:t>
      </w:r>
      <w:proofErr w:type="spellEnd"/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договоры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Договора).</w:t>
      </w:r>
      <w:r w:rsidR="0011142C">
        <w:rPr>
          <w:rFonts w:ascii="Book Antiqua" w:eastAsia="Times New Roman" w:hAnsi="Book Antiqua"/>
          <w:sz w:val="21"/>
          <w:szCs w:val="21"/>
          <w:lang w:eastAsia="ru-RU"/>
        </w:rPr>
        <w:t xml:space="preserve"> При этом Стороны понимают и соглашаются, что на использование Производного произведения и Аудиозаписи указанное в настоящем пункте Договора ограничение не распространяется.</w:t>
      </w:r>
    </w:p>
    <w:p w14:paraId="78103518" w14:textId="0FD759AB" w:rsidR="00F74AE8" w:rsidRPr="00C0082E" w:rsidRDefault="00F74AE8" w:rsidP="006760F2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Лицензией не предоставляется право использования Объектов в качестве самостоятельных объектов отдельно от </w:t>
      </w:r>
      <w:r w:rsidR="00696CA4"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Аудиозаписи и/или </w:t>
      </w:r>
      <w:r w:rsidR="00412BF4">
        <w:rPr>
          <w:rFonts w:ascii="Book Antiqua" w:eastAsia="Times New Roman" w:hAnsi="Book Antiqua"/>
          <w:sz w:val="21"/>
          <w:szCs w:val="21"/>
          <w:lang w:eastAsia="ar-SA"/>
        </w:rPr>
        <w:t>Производного произведения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E9099D3" w14:textId="2B4D9BDB" w:rsidR="00F74AE8" w:rsidRPr="00C0082E" w:rsidRDefault="00F74AE8" w:rsidP="006760F2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/>
          <w:sz w:val="21"/>
          <w:szCs w:val="21"/>
        </w:rPr>
        <w:t>Лицензиар гарантирует Лицензиату, что: при создании Объектов не были нарушены права третьих лиц;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лиц; предоставление Лицензии по настоящему Договору не нарушает прав третьих лиц; в случае предоставления Лицензиату Лицензии на Произведение, созданное в соавторстве, и/или на Исполнение, созданное совместно с иным исполнителем, Лицензиар подтверждает, что на основании соглашения с соавтором такого Произведения и/или с соисполнителем такого Исполнения, Лицензиар имеет все права и полномочия на заключение настоящего Договора.</w:t>
      </w:r>
    </w:p>
    <w:p w14:paraId="7C69F7D5" w14:textId="77777777" w:rsidR="00F74AE8" w:rsidRPr="00C0082E" w:rsidRDefault="00F74AE8" w:rsidP="00F74AE8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0855B1D3" w14:textId="77777777" w:rsidR="00F74AE8" w:rsidRPr="00C0082E" w:rsidRDefault="00F74AE8" w:rsidP="00F74AE8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bookmarkStart w:id="8" w:name="_Hlk78995331"/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5A93A07A" w14:textId="77777777" w:rsidR="00F74AE8" w:rsidRPr="00C0082E" w:rsidRDefault="00F74AE8" w:rsidP="00F74AE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6C804454" w14:textId="77777777" w:rsidR="00F74AE8" w:rsidRPr="00C0082E" w:rsidRDefault="00F74AE8" w:rsidP="00F74AE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0FCA4CD2" w14:textId="77777777" w:rsidR="00F74AE8" w:rsidRPr="00C0082E" w:rsidRDefault="00F74AE8" w:rsidP="00F74AE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5EF1C2F8" w14:textId="2FE96BD0" w:rsidR="00F74AE8" w:rsidRPr="00C0082E" w:rsidRDefault="00F74AE8" w:rsidP="00F74AE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 w:rsidR="009C1377">
        <w:rPr>
          <w:rFonts w:ascii="Book Antiqua" w:eastAsia="Times New Roman" w:hAnsi="Book Antiqua"/>
          <w:sz w:val="21"/>
          <w:szCs w:val="21"/>
          <w:lang w:eastAsia="ru-RU"/>
        </w:rPr>
        <w:t>6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7BD18426" w14:textId="77777777" w:rsidR="00F74AE8" w:rsidRPr="00C0082E" w:rsidRDefault="00F74AE8" w:rsidP="00F74AE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2FC7A0C3" w14:textId="77777777" w:rsidR="00F74AE8" w:rsidRPr="00C0082E" w:rsidRDefault="00F74AE8" w:rsidP="00F74AE8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186F3587" w14:textId="77777777" w:rsidR="00F74AE8" w:rsidRPr="00C0082E" w:rsidRDefault="00F74AE8" w:rsidP="00F74AE8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7D6549F7" w14:textId="69883437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 w:rsidR="000E1EDD"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 w:rsidR="000E1EDD"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="000E1EDD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 действует в течение срока действия Лицензии, указанного в п.5.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2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Договора.</w:t>
      </w:r>
    </w:p>
    <w:p w14:paraId="31D38556" w14:textId="77777777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1AAF10C8" w14:textId="77777777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492388A5" w14:textId="75744988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9" w:name="_Hlk78994736"/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</w:t>
      </w:r>
      <w:r w:rsidR="000B5934">
        <w:rPr>
          <w:rFonts w:ascii="Book Antiqua" w:eastAsia="Times New Roman" w:hAnsi="Book Antiqua"/>
          <w:sz w:val="21"/>
          <w:szCs w:val="21"/>
          <w:lang w:eastAsia="ru-RU"/>
        </w:rPr>
        <w:t>, в том числе в составе иных результатов интеллектуальной деятельности, созданных с использованием Объектов</w:t>
      </w:r>
      <w:bookmarkEnd w:id="9"/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733E006C" w14:textId="77777777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2CA33150" w14:textId="77777777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- направить Лицензиару по его требованию подтверждение в письменной форме о выполнении указанных выше положений.</w:t>
      </w:r>
    </w:p>
    <w:p w14:paraId="0BA78A21" w14:textId="16B33926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7.4. </w:t>
      </w:r>
      <w:r w:rsidR="000B5934"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 w:rsidR="000B5934"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="000B5934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 w:rsidR="000B5934"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="000B5934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 w:rsidR="000B5934"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356AD314" w14:textId="30C32535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 w:rsidR="00CF305C"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и сохранности информации, поступающей на такой адрес 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в ходе использования Сайта и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5E307DDB" w14:textId="4427DA7C" w:rsidR="00F74AE8" w:rsidRPr="00C0082E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претензий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с использованием личных кабинетов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. Срок рассмотрения претензий составляет 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30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(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тридцать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) 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календарных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дней. Споры, не урегулированные в претензионном порядке по истечении 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3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0 (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тридцати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) 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календарных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дней с момента направления претензии, передаются на рассмотрение в суд общей юрисдикции по месту нахождения </w:t>
      </w:r>
      <w:r w:rsidR="00B60641" w:rsidRPr="00C0082E">
        <w:rPr>
          <w:rFonts w:ascii="Book Antiqua" w:eastAsia="Times New Roman" w:hAnsi="Book Antiqua"/>
          <w:sz w:val="21"/>
          <w:szCs w:val="21"/>
          <w:lang w:eastAsia="ru-RU"/>
        </w:rPr>
        <w:t>ответчика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порядке, предусмотренном действующим законодательством Российской Федерации.</w:t>
      </w:r>
    </w:p>
    <w:p w14:paraId="0559215D" w14:textId="0572553B" w:rsidR="00F74AE8" w:rsidRPr="0064586B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</w:t>
      </w:r>
      <w:r w:rsidR="00185A49" w:rsidRPr="00C0082E">
        <w:rPr>
          <w:rFonts w:ascii="Book Antiqua" w:eastAsia="Times New Roman" w:hAnsi="Book Antiqua"/>
          <w:sz w:val="21"/>
          <w:szCs w:val="21"/>
          <w:lang w:eastAsia="ru-RU"/>
        </w:rPr>
        <w:t>, Оферты Банка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принял их в ответ на согласие Лицензиара предоставить Объекты.</w:t>
      </w:r>
    </w:p>
    <w:p w14:paraId="4761A85A" w14:textId="77777777" w:rsidR="00F74AE8" w:rsidRPr="00696E9D" w:rsidRDefault="00F74AE8" w:rsidP="00F74AE8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8846E0C" w14:textId="77777777" w:rsidR="00F74AE8" w:rsidRDefault="00F74AE8" w:rsidP="00F74AE8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5B7E84AB" w14:textId="77777777" w:rsidR="00F74AE8" w:rsidRDefault="00F74AE8" w:rsidP="00F74AE8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F74AE8" w14:paraId="264C1949" w14:textId="77777777" w:rsidTr="00AB74F7">
        <w:tc>
          <w:tcPr>
            <w:tcW w:w="5103" w:type="dxa"/>
          </w:tcPr>
          <w:p w14:paraId="1FB48ACF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6C3DF63F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201CC0EE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0A222FA0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5C89B356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29B1DC82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27654124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7280DAB7" w14:textId="77777777" w:rsidR="00F74AE8" w:rsidRPr="00C62283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54539A1C" w14:textId="77777777" w:rsidR="00F74AE8" w:rsidRPr="0064586B" w:rsidRDefault="00F74AE8" w:rsidP="00AB74F7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5072DBB0" w14:textId="77777777" w:rsidR="00F74AE8" w:rsidRDefault="00F74AE8" w:rsidP="00F74AE8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6162C46E" w14:textId="77777777" w:rsidR="00F74AE8" w:rsidRPr="00696E9D" w:rsidRDefault="00F74AE8" w:rsidP="00F74AE8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25169378" w14:textId="77777777" w:rsidR="00F74AE8" w:rsidRDefault="00F74AE8" w:rsidP="00F74AE8"/>
    <w:bookmarkEnd w:id="8"/>
    <w:p w14:paraId="2A5455E3" w14:textId="77777777" w:rsidR="00D310DE" w:rsidRDefault="00D310DE"/>
    <w:sectPr w:rsidR="00D310DE" w:rsidSect="0027037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BA0"/>
    <w:multiLevelType w:val="multilevel"/>
    <w:tmpl w:val="3D80CA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F90404"/>
    <w:multiLevelType w:val="multilevel"/>
    <w:tmpl w:val="53BA71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7CE"/>
    <w:rsid w:val="000108F1"/>
    <w:rsid w:val="00036147"/>
    <w:rsid w:val="00086DD8"/>
    <w:rsid w:val="000947C4"/>
    <w:rsid w:val="00097E96"/>
    <w:rsid w:val="000B5934"/>
    <w:rsid w:val="000E1EDD"/>
    <w:rsid w:val="00103605"/>
    <w:rsid w:val="0010512E"/>
    <w:rsid w:val="0011142C"/>
    <w:rsid w:val="0012693A"/>
    <w:rsid w:val="00130566"/>
    <w:rsid w:val="00137CAC"/>
    <w:rsid w:val="0016269A"/>
    <w:rsid w:val="00165A92"/>
    <w:rsid w:val="00185A49"/>
    <w:rsid w:val="00191CCA"/>
    <w:rsid w:val="00194884"/>
    <w:rsid w:val="002112AC"/>
    <w:rsid w:val="002475A1"/>
    <w:rsid w:val="00270374"/>
    <w:rsid w:val="00275E7D"/>
    <w:rsid w:val="002A28A8"/>
    <w:rsid w:val="002B1436"/>
    <w:rsid w:val="002E1244"/>
    <w:rsid w:val="002E3C73"/>
    <w:rsid w:val="00301D26"/>
    <w:rsid w:val="0030285B"/>
    <w:rsid w:val="00370CAB"/>
    <w:rsid w:val="004015E5"/>
    <w:rsid w:val="00412BF4"/>
    <w:rsid w:val="00422043"/>
    <w:rsid w:val="004475F0"/>
    <w:rsid w:val="004C14A8"/>
    <w:rsid w:val="0050461F"/>
    <w:rsid w:val="005050D1"/>
    <w:rsid w:val="00544F4D"/>
    <w:rsid w:val="005B46CA"/>
    <w:rsid w:val="005D764C"/>
    <w:rsid w:val="00654209"/>
    <w:rsid w:val="0067014C"/>
    <w:rsid w:val="006760F2"/>
    <w:rsid w:val="0067783F"/>
    <w:rsid w:val="00696CA4"/>
    <w:rsid w:val="006F57CE"/>
    <w:rsid w:val="00702854"/>
    <w:rsid w:val="00766729"/>
    <w:rsid w:val="007722C5"/>
    <w:rsid w:val="007F5AD0"/>
    <w:rsid w:val="00832DE8"/>
    <w:rsid w:val="00884699"/>
    <w:rsid w:val="00893333"/>
    <w:rsid w:val="008A5B21"/>
    <w:rsid w:val="008C28E3"/>
    <w:rsid w:val="008F5A86"/>
    <w:rsid w:val="00903B58"/>
    <w:rsid w:val="00946724"/>
    <w:rsid w:val="009A2CDF"/>
    <w:rsid w:val="009A2CF4"/>
    <w:rsid w:val="009B3EF2"/>
    <w:rsid w:val="009C1377"/>
    <w:rsid w:val="009E20BB"/>
    <w:rsid w:val="00A6661B"/>
    <w:rsid w:val="00A83CB3"/>
    <w:rsid w:val="00AA7BEB"/>
    <w:rsid w:val="00AB74F7"/>
    <w:rsid w:val="00AC4778"/>
    <w:rsid w:val="00AD3953"/>
    <w:rsid w:val="00AE03FE"/>
    <w:rsid w:val="00B146CF"/>
    <w:rsid w:val="00B57571"/>
    <w:rsid w:val="00B60641"/>
    <w:rsid w:val="00B70608"/>
    <w:rsid w:val="00BE0753"/>
    <w:rsid w:val="00BE18C4"/>
    <w:rsid w:val="00BE5988"/>
    <w:rsid w:val="00C0082E"/>
    <w:rsid w:val="00C26889"/>
    <w:rsid w:val="00C62283"/>
    <w:rsid w:val="00C92018"/>
    <w:rsid w:val="00CC37AA"/>
    <w:rsid w:val="00CC3E9B"/>
    <w:rsid w:val="00CF305C"/>
    <w:rsid w:val="00CF33D7"/>
    <w:rsid w:val="00CF4C00"/>
    <w:rsid w:val="00D0337F"/>
    <w:rsid w:val="00D043C2"/>
    <w:rsid w:val="00D310DE"/>
    <w:rsid w:val="00D33150"/>
    <w:rsid w:val="00D772E0"/>
    <w:rsid w:val="00DA09BC"/>
    <w:rsid w:val="00DB15A5"/>
    <w:rsid w:val="00DE6845"/>
    <w:rsid w:val="00EE3C12"/>
    <w:rsid w:val="00EE7A41"/>
    <w:rsid w:val="00F34613"/>
    <w:rsid w:val="00F41040"/>
    <w:rsid w:val="00F56AB7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5659"/>
  <w15:docId w15:val="{0F9299E3-8AF3-4745-82FB-6EA80C5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E8"/>
    <w:pPr>
      <w:ind w:left="720"/>
      <w:contextualSpacing/>
    </w:pPr>
  </w:style>
  <w:style w:type="table" w:styleId="a4">
    <w:name w:val="Table Grid"/>
    <w:basedOn w:val="a1"/>
    <w:uiPriority w:val="39"/>
    <w:rsid w:val="00F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5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2021-07-12T10:12:00Z</dcterms:created>
  <dcterms:modified xsi:type="dcterms:W3CDTF">2021-09-10T11:26:00Z</dcterms:modified>
</cp:coreProperties>
</file>